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</w:t>
      </w:r>
      <w:r>
        <w:rPr>
          <w:rFonts w:ascii="Times New Roman" w:eastAsia="Calibri" w:hAnsi="Times New Roman" w:cs="Times New Roman"/>
          <w:sz w:val="24"/>
          <w:szCs w:val="24"/>
        </w:rPr>
        <w:t>132.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Закона о средњем образовању и васпитању („Служб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бени гласник Републике Српске“, 41/18) и Уредбе са законском сбагом о измјени и допунама Закона о средњем образовању и васпитању („Службени гласник Републике Српске“, број: 35/20)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члана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179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став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Закона о раду („Службени гласник Републике Српске“, број: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16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и 66/18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),  одред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би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Посебног колективног уговора за запослене у области образовања и културе Републике Српске („Службени гласник Републике Српске“, број: 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70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), Школски одбор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Јавне установе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Средњошколск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цент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р „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Јован Цвијић“ Модрича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након консултација са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синдикалном организацијим  ш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коле, на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четрдесетпрвој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сједници одржаној 22.6.2020. године,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на приједлог директора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доноси: </w:t>
      </w: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 Р А В И Л Н И К </w:t>
      </w: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о  бодовању радника који су дјелимично или у потпуности изгубили норму/проценат радног времена</w:t>
      </w: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ОПШТЕ ОДРЕДБЕ</w:t>
      </w: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Члан 1.</w:t>
      </w: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Овим Правилником утврђују се критеријуми, начини и поступак отказивања уговора о раду у случају престанка потребе за радом радника усљед организационих, економских и технолошких разлога, односно промјена у наставном плану и програму и смањеног броја ученика/одјељења у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ЈУ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Средњошколск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цент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р „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Јован Цвијић“ Модрича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(у даљем тексту: Школа).</w:t>
      </w: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Члан 2.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Школи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, усљед промјене у наставном  плану и програму, смањеног броја ученика, или статусне промјене школе, може доћи до смањења броја потребних наставника, стручних сарадника и осталих запослених, односно до умањења процента радног времена/норме. 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Школа је дужна да предузме све потребне мјере збрињавања радника за чијим радом је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дјелимично или у  потпуности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престала потреба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за радом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школи. </w:t>
      </w: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Члан 3.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(1)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Прије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почетка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сваке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школске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године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директор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Школе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преиспитује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потребан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број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наставника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стручних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сарадника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осталих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радника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оним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дијеловима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процеса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рада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гдје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постоји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потреба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тим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утврђује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радна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мјеста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којим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је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евентуално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престала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потреба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радна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мјеста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непуним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радним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временом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Након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утврђеног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чињеничног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стања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директор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Школе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писаним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путем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обавјештава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Комисију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одређивање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технолошког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вишка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која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су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то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радна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мјеста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којима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је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потреба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радницима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престала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цјелости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дјелимично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(3)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Бодовање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извршилаца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радним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мјестимa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из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става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(1)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овог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члана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врши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када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је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број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извршилаца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већи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од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једног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C18AC" w:rsidRDefault="001C18AC" w:rsidP="001C18AC">
      <w:pPr>
        <w:tabs>
          <w:tab w:val="left" w:pos="37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ab/>
      </w:r>
    </w:p>
    <w:p w:rsidR="001C18AC" w:rsidRDefault="001C18AC" w:rsidP="001C18AC">
      <w:pPr>
        <w:tabs>
          <w:tab w:val="left" w:pos="37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ПОСЕБНЕ ОДРЕДБЕ</w:t>
      </w: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Технолошким вишком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( дјелимичино или у потпуности)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се проглашава радник ,  који бодовањем свих појединачних критеријума утврђених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Посебним колективним уговором и овим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Правилником оствари најмањи број бодова. </w:t>
      </w: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Основни критеријуми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за бодовање радника који су дјелимично или у потпуности изгубили норму (проценат радног времена) у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Школи су: 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а) године радног стажа,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статус члана породице погинулог борца Одбрамбено-отаџбинског рада Републике   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Српске,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в)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здравствено стање радника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и 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 степен стручне спреме.  </w:t>
      </w: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Бодовање по основу критеријума из члана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Правилника, врши се на сљедећи начин: 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 Године радног стажа: 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 једну годину радног стажа у васпитно-образовно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ј</w:t>
      </w:r>
    </w:p>
    <w:p w:rsidR="001C18AC" w:rsidRDefault="001C18AC" w:rsidP="001C18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установи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..........................................................................................................6 бодова;</w:t>
      </w:r>
    </w:p>
    <w:p w:rsidR="001C18AC" w:rsidRDefault="001C18AC" w:rsidP="001C18AC">
      <w:pPr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За једну годину радног стажа у васпитно-образовној установи,</w:t>
      </w:r>
    </w:p>
    <w:p w:rsidR="001C18AC" w:rsidRDefault="001C18AC" w:rsidP="001C18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као неверификован радник ........................................................................... 3 бода;</w:t>
      </w:r>
    </w:p>
    <w:p w:rsidR="001C18AC" w:rsidRDefault="001C18AC" w:rsidP="001C18AC">
      <w:pPr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 једну годину радног стажа оствареног на другим пословима,</w:t>
      </w:r>
    </w:p>
    <w:p w:rsidR="001C18AC" w:rsidRDefault="001C18AC" w:rsidP="001C18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ван васпитно-образовн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е установе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................................................................. 2 бод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а;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Документи на основу којег се врши бодовање радника по основу дужине радног стажа су: увјерење издато од стране школе, од надлежне установе (послодавца),код којег је радник био запослен, које садржи податке о врсти посла, степену стручне спреме и дужини оствареног стажа по врстама посла.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Уколико радик из оправданих разлога не може  прибавити наведено увјерење, дужина радног стажа може се доказати  и фотокопијом радне књижице.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2)  Раднику који има статус члана породице погинулог борца Одбрамбено-отаџбинског 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рата Републик</w:t>
      </w:r>
      <w:r w:rsidR="00B117B4">
        <w:rPr>
          <w:rFonts w:ascii="Times New Roman" w:eastAsia="Calibri" w:hAnsi="Times New Roman" w:cs="Times New Roman"/>
          <w:sz w:val="24"/>
          <w:szCs w:val="24"/>
          <w:lang w:val="sr-Cyrl-BA"/>
        </w:rPr>
        <w:t>е Српске ..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9 бодова;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Документ на основу којег се врши бодовање радника   који има статус члана породице погинулог борца је Рјешење /Увјерење општинског /градског/органа управе надлежног за борачко-инвалидску заштиту о утврђеном статусу  члана породице погинулог борца Одбрамбено-отаџбинског рата Републике Српске.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 Здравствено стање радника: 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Инвалидитет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прве и друге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(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II) категорије</w:t>
      </w:r>
    </w:p>
    <w:p w:rsidR="001C18AC" w:rsidRDefault="001C18AC" w:rsidP="001C18AC">
      <w:pPr>
        <w:tabs>
          <w:tab w:val="left" w:pos="144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или 100 % иналидитет................................................................... 14 бодова;</w:t>
      </w:r>
    </w:p>
    <w:p w:rsidR="001C18AC" w:rsidRDefault="001C18AC" w:rsidP="001C18AC">
      <w:pPr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Инвалидитет треће (III) категорије </w:t>
      </w:r>
    </w:p>
    <w:p w:rsidR="001C18AC" w:rsidRDefault="001C18AC" w:rsidP="001C18AC">
      <w:pPr>
        <w:tabs>
          <w:tab w:val="left" w:pos="144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или 90% инвлидитет......................................................................   12 бодова;</w:t>
      </w:r>
    </w:p>
    <w:p w:rsidR="001C18AC" w:rsidRDefault="001C18AC" w:rsidP="001C18AC">
      <w:pPr>
        <w:numPr>
          <w:ilvl w:val="0"/>
          <w:numId w:val="2"/>
        </w:numPr>
        <w:tabs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Ивалидитет четврте (IV) категорије </w:t>
      </w:r>
    </w:p>
    <w:p w:rsidR="001C18AC" w:rsidRDefault="001C18AC" w:rsidP="001C18AC">
      <w:pPr>
        <w:tabs>
          <w:tab w:val="left" w:pos="144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или 80% инвалидитет ...................................................................   10 бодова;</w:t>
      </w:r>
    </w:p>
    <w:p w:rsidR="001C18AC" w:rsidRDefault="001C18AC" w:rsidP="001C18AC">
      <w:pPr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Ивалидитет пете (V) категорије </w:t>
      </w:r>
    </w:p>
    <w:p w:rsidR="001C18AC" w:rsidRDefault="001C18AC" w:rsidP="001C18AC">
      <w:pPr>
        <w:tabs>
          <w:tab w:val="left" w:pos="144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или  70% ивалидитет........................................................................ 8 бодова;</w:t>
      </w:r>
    </w:p>
    <w:p w:rsidR="001C18AC" w:rsidRDefault="001C18AC" w:rsidP="001C18AC">
      <w:pPr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Ивалидитет шесте (VI) категорије </w:t>
      </w:r>
    </w:p>
    <w:p w:rsidR="001C18AC" w:rsidRDefault="001C18AC" w:rsidP="001C18AC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или  60% инвалидитет ......................................................................6 бодаова</w:t>
      </w:r>
    </w:p>
    <w:p w:rsidR="001C18AC" w:rsidRDefault="001C18AC" w:rsidP="001C18AC">
      <w:pPr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Инвалидитет седме (VII) категорије</w:t>
      </w:r>
    </w:p>
    <w:p w:rsidR="001C18AC" w:rsidRDefault="001C18AC" w:rsidP="001C18AC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или 50% инвалидитет   .................................................................... 5 бодова;</w:t>
      </w:r>
    </w:p>
    <w:p w:rsidR="001C18AC" w:rsidRDefault="001C18AC" w:rsidP="001C18AC">
      <w:pPr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Инвалидитет осме( VIII) категорије</w:t>
      </w:r>
    </w:p>
    <w:p w:rsidR="001C18AC" w:rsidRDefault="001C18AC" w:rsidP="001C18AC">
      <w:pPr>
        <w:tabs>
          <w:tab w:val="left" w:pos="144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или 40% инвалидитет ...................................................................... 3 бода;</w:t>
      </w:r>
    </w:p>
    <w:p w:rsidR="001C18AC" w:rsidRDefault="001C18AC" w:rsidP="001C18AC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Инвалидитет девете (IX) категорије</w:t>
      </w:r>
    </w:p>
    <w:p w:rsidR="001C18AC" w:rsidRDefault="001C18AC" w:rsidP="001C18AC">
      <w:pPr>
        <w:pStyle w:val="ListParagraph"/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или 30% инвалидитет....................................................................... 2 бода;</w:t>
      </w:r>
    </w:p>
    <w:p w:rsidR="001C18AC" w:rsidRDefault="001C18AC" w:rsidP="001C18AC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Ивалидитет десете (X) категорије</w:t>
      </w:r>
    </w:p>
    <w:p w:rsidR="001C18AC" w:rsidRDefault="001C18AC" w:rsidP="001C18AC">
      <w:pPr>
        <w:pStyle w:val="ListParagraph"/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или 20% инвалидитет....................................................................... 1 бод.</w:t>
      </w: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Документ на основу којег се врши бодовање радника  који има статус инвалида  је увјерење општинског/градског органа управе  надлежног  за утврђивање статуса  инвлаида.  </w:t>
      </w:r>
    </w:p>
    <w:p w:rsidR="001C18AC" w:rsidRDefault="001C18AC" w:rsidP="001C18A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) Стручна спрема предвиђена актом о систематизацији радних мјеста, за радно мјесто 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на које је радник распоређен: 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Висока стручна спрема – седми степен ...................................................... 12 бодова;</w:t>
      </w:r>
    </w:p>
    <w:p w:rsidR="001C18AC" w:rsidRDefault="001C18AC" w:rsidP="001C18A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Виша стручна спрема – шести степен ........................................................ 10 бодова;</w:t>
      </w:r>
    </w:p>
    <w:p w:rsidR="001C18AC" w:rsidRDefault="001C18AC" w:rsidP="001C18A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ВКВ – пети степен и специјали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ста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........................................................         8  бодова;</w:t>
      </w:r>
    </w:p>
    <w:p w:rsidR="001C18AC" w:rsidRDefault="001C18AC" w:rsidP="001C18A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Средња стручна спрема – четврти степен .................................................   6 бодова;</w:t>
      </w:r>
    </w:p>
    <w:p w:rsidR="001C18AC" w:rsidRDefault="001C18AC" w:rsidP="001C18A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Средња стручна спрема – трећи степен ....................................................    5 бодова;</w:t>
      </w:r>
    </w:p>
    <w:p w:rsidR="001C18AC" w:rsidRDefault="001C18AC" w:rsidP="001C18AC">
      <w:pPr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Неквалификовани радник...........................................................................    4 бода;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Документ на основу којег се врши бодовање по основу овог критеријума   је диплома о стеченом образовању. 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колико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радник има виши степен стручне спреме од предвиђеног актом о систематизацији радних мјеста за радно мјесто на које је распоређен, признаје му се и бодује стручна спрема потребна за радно мјесто на које је распоређен. 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Сви документи на основу којих се врши бодовање предају се  Комисији у оригиналу или овјереној копији.</w:t>
      </w: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Члан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1C18AC" w:rsidRDefault="001C18AC" w:rsidP="001C18AC">
      <w:pPr>
        <w:tabs>
          <w:tab w:val="left" w:pos="708"/>
          <w:tab w:val="left" w:pos="144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</w:p>
    <w:p w:rsidR="001C18AC" w:rsidRDefault="001C18AC" w:rsidP="001C18AC">
      <w:pPr>
        <w:pStyle w:val="ListParagraph"/>
        <w:numPr>
          <w:ilvl w:val="0"/>
          <w:numId w:val="4"/>
        </w:num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Бодовање радника по основу утврђених критеријума из Правилника врши Комисија за одређивање технолошког вишка ( у даљем тексту: Комисија). </w:t>
      </w:r>
    </w:p>
    <w:p w:rsidR="001C18AC" w:rsidRDefault="001C18AC" w:rsidP="001C18AC">
      <w:pPr>
        <w:numPr>
          <w:ilvl w:val="0"/>
          <w:numId w:val="4"/>
        </w:numPr>
        <w:tabs>
          <w:tab w:val="left" w:pos="708"/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Комисију именује директор школе.</w:t>
      </w:r>
    </w:p>
    <w:p w:rsidR="001C18AC" w:rsidRDefault="001C18AC" w:rsidP="001C18AC">
      <w:pPr>
        <w:numPr>
          <w:ilvl w:val="0"/>
          <w:numId w:val="4"/>
        </w:numPr>
        <w:tabs>
          <w:tab w:val="left" w:pos="708"/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Комисију чине три члана, од којих два члана  предлаже Наставничко вијеће, а једног члана репрезентативна синдикална организација. </w:t>
      </w:r>
    </w:p>
    <w:p w:rsidR="001C18AC" w:rsidRDefault="001C18AC" w:rsidP="001C18AC">
      <w:pPr>
        <w:numPr>
          <w:ilvl w:val="0"/>
          <w:numId w:val="4"/>
        </w:numPr>
        <w:tabs>
          <w:tab w:val="left" w:pos="708"/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Мандат комисије за утврђивање технолошког вишка траје двије (2) године. </w:t>
      </w:r>
    </w:p>
    <w:p w:rsidR="001C18AC" w:rsidRDefault="001C18AC" w:rsidP="001C18AC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</w:p>
    <w:p w:rsidR="001C18AC" w:rsidRDefault="001C18AC" w:rsidP="001C18AC">
      <w:pPr>
        <w:tabs>
          <w:tab w:val="left" w:pos="708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Члан 8. </w:t>
      </w:r>
    </w:p>
    <w:p w:rsidR="001C18AC" w:rsidRDefault="001C18AC" w:rsidP="001C18AC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</w:p>
    <w:p w:rsidR="001C18AC" w:rsidRDefault="001C18AC" w:rsidP="001C18AC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(1) Радника или члана уже породице радника који је члан Комисије, а који би бодовањем могао бити проглашен технолошким вишком, предлагач из члана 7. овог Правилника ће замијенити новим чланом. </w:t>
      </w:r>
    </w:p>
    <w:p w:rsidR="001C18AC" w:rsidRDefault="001C18AC" w:rsidP="001C18AC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(2) Комисија врши прикупљање документације за критеријуме који се бодују и у року од 15 дана резултате објављује на огласној табли Школе </w:t>
      </w:r>
    </w:p>
    <w:p w:rsidR="001C18AC" w:rsidRDefault="001C18AC" w:rsidP="001C18AC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BA"/>
        </w:rPr>
        <w:t>3. Обавјештење о потребној документацији објављује се на огласној табли школе.</w:t>
      </w:r>
    </w:p>
    <w:p w:rsidR="001C18AC" w:rsidRDefault="001C18AC" w:rsidP="001C18AC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BA"/>
        </w:rPr>
        <w:t xml:space="preserve">4. Рок за доставу документације из претходног става је осам дана од дана објављивања.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</w:p>
    <w:p w:rsidR="001C18AC" w:rsidRDefault="001C18AC" w:rsidP="001C18AC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lastRenderedPageBreak/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)  Комисија врши бодовање  према критеријумима наведеним у члану 5. и 6. овог Правилника. </w:t>
      </w:r>
    </w:p>
    <w:p w:rsidR="001C18AC" w:rsidRDefault="001C18AC" w:rsidP="001C18AC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) Радник који сматра да није правилно бодован има право приговора Школском одбору у року од осам (8) дана од дана  објављивања резултата бодовања. </w:t>
      </w:r>
    </w:p>
    <w:p w:rsidR="001C18AC" w:rsidRDefault="001C18AC" w:rsidP="001C18AC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</w:p>
    <w:p w:rsidR="001C18AC" w:rsidRDefault="001C18AC" w:rsidP="001C18AC">
      <w:pPr>
        <w:tabs>
          <w:tab w:val="left" w:pos="708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) Школски одбор је обавезан да у року од седам (7) дана  од дана пријема приговора, исти размотри и донесе коначну одлуку која је извршна. </w:t>
      </w:r>
    </w:p>
    <w:p w:rsidR="001C18AC" w:rsidRDefault="001C18AC" w:rsidP="001C18AC">
      <w:pPr>
        <w:tabs>
          <w:tab w:val="left" w:pos="708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</w:p>
    <w:p w:rsidR="001C18AC" w:rsidRDefault="001C18AC" w:rsidP="001C18AC">
      <w:pPr>
        <w:tabs>
          <w:tab w:val="left" w:pos="708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Члан 9.</w:t>
      </w:r>
    </w:p>
    <w:p w:rsidR="001C18AC" w:rsidRDefault="001C18AC" w:rsidP="001C18AC">
      <w:pPr>
        <w:numPr>
          <w:ilvl w:val="0"/>
          <w:numId w:val="5"/>
        </w:numPr>
        <w:tabs>
          <w:tab w:val="left" w:pos="708"/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Радника за кога Комисија примјеном утврђених критеријума утврди да има најмање бодова може бити: </w:t>
      </w:r>
    </w:p>
    <w:p w:rsidR="001C18AC" w:rsidRDefault="001C18AC" w:rsidP="001C18AC">
      <w:pPr>
        <w:tabs>
          <w:tab w:val="left" w:pos="708"/>
          <w:tab w:val="left" w:pos="14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а) одређен за умањење норме,</w:t>
      </w:r>
    </w:p>
    <w:p w:rsidR="001C18AC" w:rsidRDefault="001C18AC" w:rsidP="001C18AC">
      <w:pPr>
        <w:tabs>
          <w:tab w:val="left" w:pos="708"/>
          <w:tab w:val="left" w:pos="14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б) упућен на актив директора ради допуне норме,</w:t>
      </w:r>
    </w:p>
    <w:p w:rsidR="001C18AC" w:rsidRDefault="001C18AC" w:rsidP="001C18AC">
      <w:pPr>
        <w:tabs>
          <w:tab w:val="left" w:pos="708"/>
          <w:tab w:val="left" w:pos="14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в) проглашен технолошким вишком.</w:t>
      </w:r>
    </w:p>
    <w:p w:rsidR="001C18AC" w:rsidRDefault="001C18AC" w:rsidP="001C18AC">
      <w:pPr>
        <w:tabs>
          <w:tab w:val="left" w:pos="708"/>
          <w:tab w:val="left" w:pos="14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</w:p>
    <w:p w:rsidR="001C18AC" w:rsidRDefault="001C18AC" w:rsidP="001C18AC">
      <w:pPr>
        <w:numPr>
          <w:ilvl w:val="0"/>
          <w:numId w:val="5"/>
        </w:numPr>
        <w:tabs>
          <w:tab w:val="left" w:pos="708"/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У случају да два или више радника при бодовању имају исти број бодова, предност ће имати онај радник који је у претходној години дјелимично или у потпуности  изгубио норму. </w:t>
      </w:r>
    </w:p>
    <w:p w:rsidR="001C18AC" w:rsidRDefault="001C18AC" w:rsidP="001C18AC">
      <w:pPr>
        <w:numPr>
          <w:ilvl w:val="0"/>
          <w:numId w:val="5"/>
        </w:numPr>
        <w:tabs>
          <w:tab w:val="left" w:pos="708"/>
          <w:tab w:val="left" w:pos="144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Уколико нико од радника не оствари предност  у складу са претходним ставом, предност ће имати онај радник  који је остварио већи број бодова по основу радног стажа у васпитно-образовној установи, односно који има дужи радни стаж у образовању.  </w:t>
      </w:r>
    </w:p>
    <w:p w:rsidR="001C18AC" w:rsidRDefault="001C18AC" w:rsidP="001C18AC">
      <w:pPr>
        <w:numPr>
          <w:ilvl w:val="0"/>
          <w:numId w:val="5"/>
        </w:numPr>
        <w:tabs>
          <w:tab w:val="left" w:pos="708"/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Рјешење о проглашењу дјелимичног или потпуног технолошког вишка радника, доноси директор  на приједлог Комисије за утврђивање технолошког вишка.</w:t>
      </w: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Члан 1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(1)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Радник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који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је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Рјешењем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проглашен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радником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чијим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је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радом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потпуно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или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дјелимично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престала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потреба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има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право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преузимање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без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конкурса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од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стране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друге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школе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која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налази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подручју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које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је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основан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Актив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средњих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школа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уколико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је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радник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тим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сагласан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(2)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Раднику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чијим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радом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је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потпуно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престала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потреба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коме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може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обезбиједити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право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из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претходног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става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престаје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радни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однос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складу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са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Законом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раду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Законом о средњем образовању и васпитању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Колективним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уговором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Члан 1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Радник за чијим радом је у Школи дјелимично или потпуно , односно привремено или трајно престала потреба, остварује своја права у складу са Законом о раду, Законом о средњем образовању и васпитању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Посебним колективним уговором за запослене у области образовања и културе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Републике Српске.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ЗАВРШНЕ ОДРЕДБЕ</w:t>
      </w: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Члан 1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1C18AC" w:rsidRDefault="001C18AC" w:rsidP="001C18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Измјене и допуне Правилника врше се на начин и по поступку по којем је и д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несен. </w:t>
      </w: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Члан 1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За сва питања која  нису  регулисана овим Правилником, примјењиваће се одредбе Закона о раду, Закона о средњем образовању и васпитању  и Посебног колективног уговора за запослене у области образовања  и културе Републике Српске.</w:t>
      </w: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Члан 14.</w:t>
      </w: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Правилник ступа на снагу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осмог дана од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дан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доношења. </w:t>
      </w: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C18AC" w:rsidRDefault="001C18AC" w:rsidP="001C18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Члан 15.</w:t>
      </w: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/>
        </w:rPr>
        <w:t>Ступањем на снагу овог Правилника престаје да важи Правилник о технолошком вишку радника, број: 611-319/2017 од 10.4.2017, као и Одлука о измјенама и допунама Правилника о технолошком виску радника, број: 611-303-1/2019 од 22.4.2019. године.</w:t>
      </w: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/>
        </w:rPr>
      </w:pP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eastAsia="Calibri" w:hAnsi="Times New Roman" w:cs="Times New Roman"/>
          <w:sz w:val="24"/>
          <w:szCs w:val="24"/>
        </w:rPr>
        <w:t>611-670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/2020</w:t>
      </w: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Датум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22.6.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2020. године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Предсједник Школског одбора</w:t>
      </w: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__________________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_____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</w:p>
    <w:p w:rsidR="001C18AC" w:rsidRDefault="001C18AC" w:rsidP="001C18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Мара Драгичевић, проф.        </w:t>
      </w:r>
    </w:p>
    <w:p w:rsidR="001C18AC" w:rsidRDefault="001C18AC" w:rsidP="001C18AC">
      <w:pPr>
        <w:rPr>
          <w:rFonts w:ascii="Times New Roman" w:hAnsi="Times New Roman" w:cs="Times New Roman"/>
          <w:sz w:val="24"/>
          <w:szCs w:val="24"/>
        </w:rPr>
      </w:pPr>
    </w:p>
    <w:p w:rsidR="001C18AC" w:rsidRDefault="001C18AC" w:rsidP="001C18AC">
      <w:pPr>
        <w:rPr>
          <w:rFonts w:ascii="Times New Roman" w:hAnsi="Times New Roman" w:cs="Times New Roman"/>
          <w:sz w:val="24"/>
          <w:szCs w:val="24"/>
        </w:rPr>
      </w:pPr>
    </w:p>
    <w:p w:rsidR="001C18AC" w:rsidRDefault="001C18AC" w:rsidP="001C18AC">
      <w:pPr>
        <w:rPr>
          <w:rFonts w:ascii="Times New Roman" w:hAnsi="Times New Roman" w:cs="Times New Roman"/>
          <w:sz w:val="24"/>
          <w:szCs w:val="24"/>
        </w:rPr>
      </w:pPr>
    </w:p>
    <w:p w:rsidR="001C18AC" w:rsidRDefault="001C18AC" w:rsidP="001C18AC">
      <w:pPr>
        <w:rPr>
          <w:rFonts w:ascii="Times New Roman" w:hAnsi="Times New Roman" w:cs="Times New Roman"/>
          <w:sz w:val="24"/>
          <w:szCs w:val="24"/>
        </w:rPr>
      </w:pPr>
    </w:p>
    <w:p w:rsidR="001C18AC" w:rsidRDefault="001C18AC" w:rsidP="001C18AC">
      <w:pPr>
        <w:rPr>
          <w:rFonts w:ascii="Times New Roman" w:hAnsi="Times New Roman" w:cs="Times New Roman"/>
          <w:sz w:val="24"/>
          <w:szCs w:val="24"/>
        </w:rPr>
      </w:pPr>
    </w:p>
    <w:p w:rsidR="001C18AC" w:rsidRDefault="001C18AC" w:rsidP="001C18AC">
      <w:pPr>
        <w:rPr>
          <w:rFonts w:ascii="Times New Roman" w:hAnsi="Times New Roman" w:cs="Times New Roman"/>
          <w:sz w:val="24"/>
          <w:szCs w:val="24"/>
        </w:rPr>
      </w:pPr>
    </w:p>
    <w:p w:rsidR="001C18AC" w:rsidRDefault="001C18AC" w:rsidP="001C18AC">
      <w:pPr>
        <w:rPr>
          <w:rFonts w:ascii="Times New Roman" w:hAnsi="Times New Roman" w:cs="Times New Roman"/>
          <w:sz w:val="24"/>
          <w:szCs w:val="24"/>
        </w:rPr>
      </w:pPr>
    </w:p>
    <w:p w:rsidR="001C18AC" w:rsidRDefault="001C18AC" w:rsidP="001C18AC">
      <w:pPr>
        <w:rPr>
          <w:rFonts w:ascii="Times New Roman" w:hAnsi="Times New Roman" w:cs="Times New Roman"/>
          <w:sz w:val="24"/>
          <w:szCs w:val="24"/>
        </w:rPr>
      </w:pPr>
    </w:p>
    <w:p w:rsidR="001C18AC" w:rsidRDefault="001C18AC" w:rsidP="001C18AC">
      <w:pPr>
        <w:rPr>
          <w:rFonts w:ascii="Times New Roman" w:hAnsi="Times New Roman" w:cs="Times New Roman"/>
          <w:sz w:val="24"/>
          <w:szCs w:val="24"/>
        </w:rPr>
      </w:pPr>
    </w:p>
    <w:p w:rsidR="001C18AC" w:rsidRDefault="001C18AC" w:rsidP="001C18AC">
      <w:pPr>
        <w:rPr>
          <w:rFonts w:ascii="Times New Roman" w:hAnsi="Times New Roman" w:cs="Times New Roman"/>
          <w:sz w:val="24"/>
          <w:szCs w:val="24"/>
        </w:rPr>
      </w:pPr>
    </w:p>
    <w:p w:rsidR="001C18AC" w:rsidRDefault="001C18AC" w:rsidP="001C18AC">
      <w:pPr>
        <w:rPr>
          <w:rFonts w:ascii="Times New Roman" w:hAnsi="Times New Roman" w:cs="Times New Roman"/>
          <w:sz w:val="24"/>
          <w:szCs w:val="24"/>
        </w:rPr>
      </w:pPr>
    </w:p>
    <w:p w:rsidR="001C18AC" w:rsidRDefault="001C18AC" w:rsidP="001C18AC">
      <w:pPr>
        <w:rPr>
          <w:rFonts w:ascii="Times New Roman" w:hAnsi="Times New Roman" w:cs="Times New Roman"/>
          <w:sz w:val="24"/>
          <w:szCs w:val="24"/>
        </w:rPr>
      </w:pPr>
    </w:p>
    <w:p w:rsidR="001C18AC" w:rsidRDefault="001C18AC" w:rsidP="001C18AC">
      <w:pPr>
        <w:rPr>
          <w:rFonts w:ascii="Times New Roman" w:hAnsi="Times New Roman" w:cs="Times New Roman"/>
          <w:sz w:val="24"/>
          <w:szCs w:val="24"/>
        </w:rPr>
      </w:pPr>
    </w:p>
    <w:p w:rsidR="001C18AC" w:rsidRDefault="001C18AC" w:rsidP="001C18AC">
      <w:pPr>
        <w:rPr>
          <w:rFonts w:ascii="Times New Roman" w:hAnsi="Times New Roman" w:cs="Times New Roman"/>
          <w:sz w:val="24"/>
          <w:szCs w:val="24"/>
        </w:rPr>
      </w:pPr>
    </w:p>
    <w:p w:rsidR="001C18AC" w:rsidRDefault="001C18AC" w:rsidP="001C18AC">
      <w:pPr>
        <w:rPr>
          <w:rFonts w:ascii="Times New Roman" w:hAnsi="Times New Roman" w:cs="Times New Roman"/>
          <w:sz w:val="24"/>
          <w:szCs w:val="24"/>
        </w:rPr>
      </w:pPr>
    </w:p>
    <w:p w:rsidR="001C18AC" w:rsidRDefault="001C18AC" w:rsidP="001C18AC">
      <w:pPr>
        <w:rPr>
          <w:rFonts w:ascii="Times New Roman" w:hAnsi="Times New Roman" w:cs="Times New Roman"/>
          <w:sz w:val="24"/>
          <w:szCs w:val="24"/>
        </w:rPr>
      </w:pPr>
    </w:p>
    <w:p w:rsidR="001C18AC" w:rsidRDefault="001C18AC" w:rsidP="001C18AC">
      <w:pPr>
        <w:rPr>
          <w:rFonts w:ascii="Times New Roman" w:hAnsi="Times New Roman" w:cs="Times New Roman"/>
          <w:sz w:val="24"/>
          <w:szCs w:val="24"/>
        </w:rPr>
      </w:pPr>
    </w:p>
    <w:p w:rsidR="001C18AC" w:rsidRDefault="001C18AC" w:rsidP="001C18AC">
      <w:pPr>
        <w:rPr>
          <w:rFonts w:ascii="Times New Roman" w:hAnsi="Times New Roman" w:cs="Times New Roman"/>
          <w:sz w:val="24"/>
          <w:szCs w:val="24"/>
        </w:rPr>
      </w:pPr>
    </w:p>
    <w:p w:rsidR="001C18AC" w:rsidRDefault="001C18AC" w:rsidP="001C18AC">
      <w:pPr>
        <w:rPr>
          <w:rFonts w:ascii="Times New Roman" w:hAnsi="Times New Roman" w:cs="Times New Roman"/>
          <w:sz w:val="24"/>
          <w:szCs w:val="24"/>
        </w:rPr>
      </w:pPr>
    </w:p>
    <w:p w:rsidR="001C18AC" w:rsidRDefault="001C18AC" w:rsidP="001C18AC">
      <w:pPr>
        <w:rPr>
          <w:rFonts w:ascii="Times New Roman" w:hAnsi="Times New Roman" w:cs="Times New Roman"/>
          <w:sz w:val="24"/>
          <w:szCs w:val="24"/>
        </w:rPr>
      </w:pPr>
    </w:p>
    <w:p w:rsidR="001C18AC" w:rsidRDefault="001C18AC" w:rsidP="001C18AC">
      <w:pPr>
        <w:rPr>
          <w:rFonts w:ascii="Times New Roman" w:hAnsi="Times New Roman" w:cs="Times New Roman"/>
          <w:sz w:val="24"/>
          <w:szCs w:val="24"/>
        </w:rPr>
      </w:pPr>
    </w:p>
    <w:p w:rsidR="005E3FCD" w:rsidRDefault="005E3FCD" w:rsidP="001C18AC"/>
    <w:sectPr w:rsidR="005E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1F85"/>
    <w:multiLevelType w:val="hybridMultilevel"/>
    <w:tmpl w:val="398C321C"/>
    <w:lvl w:ilvl="0" w:tplc="30687A5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147C"/>
    <w:multiLevelType w:val="hybridMultilevel"/>
    <w:tmpl w:val="0AD4CF84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53121"/>
    <w:multiLevelType w:val="hybridMultilevel"/>
    <w:tmpl w:val="9AD098B8"/>
    <w:lvl w:ilvl="0" w:tplc="6F52073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E1AFB"/>
    <w:multiLevelType w:val="hybridMultilevel"/>
    <w:tmpl w:val="6DB677D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B150A"/>
    <w:multiLevelType w:val="hybridMultilevel"/>
    <w:tmpl w:val="E676F962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AC"/>
    <w:rsid w:val="001C18AC"/>
    <w:rsid w:val="002A7E89"/>
    <w:rsid w:val="005E3FCD"/>
    <w:rsid w:val="00B1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FB48B-89FA-4C85-ADF9-452E5479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8AC"/>
    <w:pPr>
      <w:spacing w:line="256" w:lineRule="auto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2024-03-04T13:27:00Z</dcterms:created>
  <dcterms:modified xsi:type="dcterms:W3CDTF">2024-03-04T13:27:00Z</dcterms:modified>
</cp:coreProperties>
</file>